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ХАНТЫ-МАНСИЙСКИЙ АВТОНОМНЫЙ ОКРУГ - ЮГРА</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ТЮМЕНСКАЯ ОБЛАСТЬ</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ХАНТЫ-МАНСИЙСКИЙ РАЙОН</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СЕЛЬСКОЕ ПОСЕЛЕНИЕ СЕЛИЯРОВО</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СОВЕТ ДЕПУТАТОВ</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r>
        <w:rPr>
          <w:rFonts w:ascii="Times New Roman" w:hAnsi="Times New Roman" w:eastAsia="Times New Roman" w:cs="Times New Roman"/>
          <w:b/>
          <w:iCs/>
          <w:sz w:val="28"/>
          <w:szCs w:val="28"/>
          <w:lang w:eastAsia="ru-RU"/>
        </w:rPr>
        <w:t>РЕШЕНИЕ</w:t>
      </w:r>
    </w:p>
    <w:p>
      <w:pPr>
        <w:widowControl w:val="0"/>
        <w:autoSpaceDE w:val="0"/>
        <w:autoSpaceDN w:val="0"/>
        <w:adjustRightInd w:val="0"/>
        <w:spacing w:after="0" w:line="240" w:lineRule="auto"/>
        <w:jc w:val="center"/>
        <w:rPr>
          <w:rFonts w:ascii="Times New Roman" w:hAnsi="Times New Roman" w:eastAsia="Times New Roman" w:cs="Times New Roman"/>
          <w:b/>
          <w:iCs/>
          <w:sz w:val="28"/>
          <w:szCs w:val="28"/>
          <w:lang w:eastAsia="ru-RU"/>
        </w:rPr>
      </w:pPr>
    </w:p>
    <w:p>
      <w:pPr>
        <w:widowControl w:val="0"/>
        <w:autoSpaceDE w:val="0"/>
        <w:autoSpaceDN w:val="0"/>
        <w:adjustRightInd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26.07.2022                                                                                       </w:t>
      </w:r>
      <w:bookmarkStart w:id="0" w:name="_GoBack"/>
      <w:bookmarkEnd w:id="0"/>
      <w:r>
        <w:rPr>
          <w:rFonts w:ascii="Times New Roman" w:hAnsi="Times New Roman" w:eastAsia="Times New Roman" w:cs="Times New Roman"/>
          <w:sz w:val="28"/>
          <w:szCs w:val="28"/>
          <w:lang w:eastAsia="ru-RU"/>
        </w:rPr>
        <w:t xml:space="preserve">        № 164</w:t>
      </w:r>
    </w:p>
    <w:p>
      <w:pPr>
        <w:widowControl w:val="0"/>
        <w:autoSpaceDE w:val="0"/>
        <w:autoSpaceDN w:val="0"/>
        <w:adjustRightInd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с.Селиярово</w:t>
      </w:r>
    </w:p>
    <w:p>
      <w:pPr>
        <w:widowControl w:val="0"/>
        <w:autoSpaceDE w:val="0"/>
        <w:autoSpaceDN w:val="0"/>
        <w:adjustRightInd w:val="0"/>
        <w:spacing w:after="0" w:line="240" w:lineRule="auto"/>
        <w:jc w:val="both"/>
        <w:rPr>
          <w:rFonts w:ascii="Times New Roman" w:hAnsi="Times New Roman" w:eastAsia="Times New Roman" w:cs="Times New Roman"/>
          <w:bCs/>
          <w:color w:val="000001"/>
          <w:sz w:val="28"/>
          <w:szCs w:val="28"/>
          <w:lang w:eastAsia="ru-RU"/>
        </w:rPr>
      </w:pPr>
    </w:p>
    <w:p>
      <w:pPr>
        <w:widowControl w:val="0"/>
        <w:autoSpaceDE w:val="0"/>
        <w:autoSpaceDN w:val="0"/>
        <w:adjustRightInd w:val="0"/>
        <w:spacing w:after="0" w:line="240" w:lineRule="auto"/>
        <w:ind w:right="4677"/>
        <w:jc w:val="both"/>
        <w:rPr>
          <w:rFonts w:ascii="Times New Roman" w:hAnsi="Times New Roman" w:eastAsia="Times New Roman" w:cs="Times New Roman"/>
          <w:bCs/>
          <w:color w:val="000001"/>
          <w:sz w:val="28"/>
          <w:szCs w:val="28"/>
          <w:lang w:eastAsia="ru-RU"/>
        </w:rPr>
      </w:pPr>
      <w:r>
        <w:rPr>
          <w:rFonts w:ascii="Times New Roman" w:hAnsi="Times New Roman" w:eastAsia="Times New Roman" w:cs="Times New Roman"/>
          <w:bCs/>
          <w:color w:val="000001"/>
          <w:sz w:val="28"/>
          <w:szCs w:val="28"/>
          <w:lang w:eastAsia="ru-RU"/>
        </w:rPr>
        <w:t xml:space="preserve">Об утверждении Положения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Pr>
          <w:rFonts w:ascii="Times New Roman" w:hAnsi="Times New Roman" w:eastAsia="Times New Roman"/>
          <w:sz w:val="28"/>
          <w:szCs w:val="28"/>
          <w:lang w:eastAsia="ru-RU"/>
        </w:rPr>
        <w:t>Селиярово</w:t>
      </w:r>
    </w:p>
    <w:p>
      <w:pPr>
        <w:spacing w:after="0" w:line="240" w:lineRule="auto"/>
        <w:ind w:firstLine="708"/>
        <w:jc w:val="both"/>
        <w:rPr>
          <w:rFonts w:ascii="Times New Roman" w:hAnsi="Times New Roman" w:eastAsia="Times New Roman" w:cs="Times New Roman"/>
          <w:color w:val="000000"/>
          <w:sz w:val="28"/>
          <w:szCs w:val="28"/>
          <w:lang w:eastAsia="ru-RU"/>
        </w:rPr>
      </w:pPr>
    </w:p>
    <w:p>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3 Федерального закона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сельского поселения Селиярово,</w:t>
      </w:r>
    </w:p>
    <w:p>
      <w:pPr>
        <w:spacing w:after="0" w:line="240" w:lineRule="auto"/>
        <w:ind w:firstLine="708"/>
        <w:jc w:val="both"/>
        <w:rPr>
          <w:rFonts w:ascii="Times New Roman" w:hAnsi="Times New Roman" w:cs="Times New Roman"/>
          <w:sz w:val="28"/>
          <w:szCs w:val="28"/>
        </w:rPr>
      </w:pP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Совет депутатов сельского поселения </w:t>
      </w:r>
      <w:r>
        <w:rPr>
          <w:rFonts w:ascii="Times New Roman" w:hAnsi="Times New Roman" w:eastAsia="Times New Roman" w:cs="Times New Roman"/>
          <w:bCs/>
          <w:sz w:val="28"/>
          <w:szCs w:val="28"/>
          <w:lang w:eastAsia="ru-RU"/>
        </w:rPr>
        <w:t>Селиярово</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РЕШИЛ:</w:t>
      </w:r>
    </w:p>
    <w:p>
      <w:pPr>
        <w:spacing w:after="0" w:line="240" w:lineRule="auto"/>
        <w:jc w:val="both"/>
        <w:rPr>
          <w:rFonts w:ascii="Times New Roman" w:hAnsi="Times New Roman" w:eastAsia="Times New Roman" w:cs="Times New Roman"/>
          <w:sz w:val="28"/>
          <w:szCs w:val="28"/>
          <w:lang w:eastAsia="ru-RU"/>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Утвердить Положение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Селиярово, согласно приложению, к настоящему решению.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Настоящее решение вступает в силу после его официального опубликования (обнародования) и применяется к правоотношениям, возникающим с 1 января 2022 года.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решения оставляю за собой.</w:t>
      </w:r>
    </w:p>
    <w:p>
      <w:pPr>
        <w:spacing w:after="0" w:line="240" w:lineRule="auto"/>
        <w:ind w:firstLine="709"/>
        <w:jc w:val="both"/>
        <w:textAlignment w:val="baseline"/>
        <w:rPr>
          <w:rFonts w:ascii="Times New Roman" w:hAnsi="Times New Roman" w:eastAsia="Calibri" w:cs="Times New Roman"/>
          <w:sz w:val="28"/>
          <w:szCs w:val="28"/>
        </w:rPr>
      </w:pPr>
    </w:p>
    <w:p>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p>
    <w:p>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p>
    <w:p>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p>
    <w:p>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Глава сельского поселения                                                              А.А. Юдин</w:t>
      </w:r>
    </w:p>
    <w:p>
      <w:pPr>
        <w:rPr>
          <w:rFonts w:ascii="Times New Roman" w:hAnsi="Times New Roman"/>
          <w:color w:val="000000"/>
          <w:sz w:val="28"/>
          <w:szCs w:val="28"/>
        </w:rPr>
      </w:pPr>
      <w:r>
        <w:rPr>
          <w:rFonts w:ascii="Times New Roman" w:hAnsi="Times New Roman"/>
          <w:color w:val="000000"/>
          <w:sz w:val="28"/>
          <w:szCs w:val="28"/>
        </w:rPr>
        <w:br w:type="page"/>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решению Совета депутатов</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сельского поселения Селиярово</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26.07.2022 № 164</w:t>
      </w:r>
    </w:p>
    <w:p>
      <w:pPr>
        <w:spacing w:after="0" w:line="240" w:lineRule="auto"/>
        <w:jc w:val="center"/>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ПОЛОЖЕНИЕ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СЕЛИЯРОВО</w:t>
      </w:r>
    </w:p>
    <w:p>
      <w:pPr>
        <w:spacing w:after="0" w:line="240" w:lineRule="auto"/>
        <w:ind w:firstLine="709"/>
        <w:jc w:val="center"/>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I. Общие положения</w:t>
      </w:r>
    </w:p>
    <w:p>
      <w:pPr>
        <w:spacing w:after="0" w:line="240" w:lineRule="auto"/>
        <w:ind w:firstLine="709"/>
        <w:jc w:val="center"/>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Настоящее Положение об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Селиярово (далее-Положение)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Селиярово (далее-муниципальный контроль).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 отношениям, связанным с осуществлением муниципального контроля, организацией и проведением профилактических мероприятий и контрольных мероприятий в отношении объектов контроля (далее-объект контроля, контролируемые лица)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Муниципальный контроль осуществляется администрацией сельского поселения Селиярово в лице Отдела управления администрации сельского поселения Селиярово (далее-контрольный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Муниципальный контроль вправе осуществлять следующие должностные лица: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Глава сельского поселения Селиярово (либо лицо, его замещающее);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также-инспектор)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Объектами муниципального контроля являются юридические лица, индивидуальные предприниматели и граждане, осуществляющие деятельность в границах полос отвода и придорожных полос автомобильных дорог, объекты дорожного сервиса.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Учет объектов контроля осуществляется в соответствии с настоящим Положением посредством: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перечня объектов контроля, размещенного на официальном сайте администрации сельского поселения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Перечень объектов контроля содержит следующую информацию: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полное наименование юридического лица или фамилия, имя и отчество (при наличии) индивидуального предпринимателя, деятельности и (или) производственным объектам которых присвоена категория риска (при наличии);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основной государственный регистрационный номер;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идентификационный номер налогоплательщика;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наименование объекта контроля (при наличии);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место нахождения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дата и номер решения о присвоении объекту контроля категории риска, указание на категорию риска, а также сведения, на основании которых было принято решение об отнесении объекта контроля к категории риска (при наличии).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Предметом муниципального контроля являются соблюдение контролируемыми лицами обязательных требований, установленных законами и иными нормативными правовыми актами Российской Федерации в области использования автомобильных дорог и осуществление дорожной деятельности, установленных в отношении автомобильных дорог местного значения (далее-автомобильная дорога местного значения):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Кодекса Российской Федерации об административных правонарушениях от 30.12.2001 № 195-ФЗ;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Федерального закона от 06.10.2003 № 131-ФЗ "Об общих принципах организации местного самоуправления в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Закона Ханты-Мансийского автономного округа-Югры от 11.06.2010 № 102-оз "Об административных правонарушениях".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Муниципальный контроль осуществляется посредством проведения: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профилактических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контрольных (надзорных) мероприятий со взаимодействием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контрольных (надзорных) мероприятий без взаимодействия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Принятие решений о проведении контрольных мероприятий осуществляет глава администрации поселения.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 муниципального контроля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В соответствии с частью 7 статьи 22 Федерального закона от 31.07.2020 N 248-ФЗ система оценки и управления рисками при осуществлении муниципального контроля не применяется.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Муниципальный контроль осуществляется без проведения плановых контрольных мероприятий.</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III. Профилактика рисков причинения вреда (ущерба) охраняемым законом ценностям</w:t>
      </w:r>
    </w:p>
    <w:p>
      <w:pPr>
        <w:spacing w:after="0" w:line="240" w:lineRule="auto"/>
        <w:ind w:firstLine="709"/>
        <w:jc w:val="center"/>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Профилактика рисков причинения вреда (ущерба) охраняемым законом ценностям направлена на достижение следующих основных целей: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Профилактические мероприятия осуществляются на основании Программы профилактики рисков причинения вреда (ущерба) охраняемым законом ценностям (далее-программа профилактики рисков причинения вреда), утвержденной постановлением администрации сельского поселения Селиярово, прошедшей общественное обсуждение, и размещенной на официальном сайте администрации сельского поселения Селиярово.</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Программа профилактики рисков причинения вреда утверждается ежегодно.</w:t>
      </w:r>
    </w:p>
    <w:p>
      <w:pPr>
        <w:spacing w:after="0" w:line="240" w:lineRule="auto"/>
        <w:ind w:firstLine="709"/>
        <w:jc w:val="center"/>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N 248-ФЗ.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поселения для принятия решения о проведении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Инспектор может проводить профилактические мероприятия, не предусмотренные программой профилактики рисков причинения вреда.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Инспектор в рамках осуществления муниципального контроля проводит следующие профилактические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информирование;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консультирование.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 Информирование осуществляется инспектором контрольного органа посредством размещения сведений, предусмотренных частью 3 статьи 46 Федерального закона от 31.07.2020 № 248-ФЗ на официальном сайте администрации сельского поселения Селиярово, в средствах массовой информации и в иных формах.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размещение информации, предусмотренной настоящим Положением, определяется распоряжением администрации поселения.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без взимания платы.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консультирования не должно превышать 15 минут.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Личный прием граждан проводится главой сельского поселения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администрации сельского поселения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в устной и письменной формах осуществляется по следующим вопросам: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организация и осуществление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обязательные требования;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требования, содержащиеся в разрешительных документах;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02.05.2006 № 59-ФЗ "О порядке рассмотрения обращений граждан Российской Федерации", в следующих случаях:</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 время консультирования предоставить ответ на поставленные вопросы невозможно;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должностного лица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Инспектор осуществляет учет консультирований, который проводится посредством внесения соответствующей записи в журнал консультирования.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сельского поселения Селиярово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IV. Осуществление муниципального контроля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При осуществлении муниципального контроля взаимодействие инспектора контрольного органа с контролируемым лицом осуществляется при проведении следующих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рейдовый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документарная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выездная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Для проведения контрольного мероприятия издается муниципальный правовой акт администрации сельского поселения Селиярово, в котором указываются сведения, предусмотренные частью 1 статьи 64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Без взаимодействия с контролируемым лицом осуществляются следующие контрольные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наблюдение за соблюдением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выездное обследование.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Контрольные мероприятия без взаимодействия проводятся инспектором на основании заданий контрольного органа, включая задания, содержащиеся в планах работы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Оценка соблюдения контролируемыми лицами обязательных требований не может проводиться иными способами, кроме как посредством контрольных мероприятий, указанных в настоящем Положении.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При проведении контрольных мероприятий в рамках осуществления муниципального контроля инспектор имеет право: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совершать действия, предусмотренные частью 2 статьи 29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 Инспектор в соответствии со статьей 32 Федерального закона от 31.07.2020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 Инспектор в соответствии со статьей 34 Федерального закона от 31.07.2020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Случаи, при наступлении которых индивидуальный предприниматель, гражданин, являющиеся контролируемыми лицами, вправе представить в администрацию поселения информацию о невозможности присутствия при проведении контрольного мероприятия, в связи с чем проведение контрольного мероприятия переносится должностным лицом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нахождения его: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за пределами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 стационарном лечении в медицинском учреждении;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 амбулаторном лечении.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контролируемого лица о невозможности присутствия при проведении контрольного мероприятия должна содержать: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описание обстоятельств непреодолимой силы и их продолжительность;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Контрольное мероприятие может быть начато после внесения в единый реестр контрольных (надзорных) мероприятий сведений (далее-ЕРКНМ), в соответствии с Правилами формирования и ведения ЕРКНМ, утвержденными постановлением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 415".</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Контрольные мероприятия, за исключением контрольных мероприятий без взаимодействия, могут проводиться на плановой и внеплановой основе.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 При наличии оснований, установленных пунктами 1, 3-6 части 1 статьи 57 Федерального закона от 31.07.2020 № 248-ФЗ, контрольным органом проводятся следующие внеплановые контрольные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инспекционный визит;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рейдовый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документарная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выездная проверка.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пунктом 38 настоящего Положения.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При проведении выездного обследования, инспекционного визита, рейдового осмотра, выездной проверки должны быть заполнены и заверены усиленной квалифицированной электронной подписью инспектора проверочные листы, указанные в решении о проведении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Срок проведения контрольного мероприятия, может быть приостановлен уполномоченным должностным лицом администрации поселения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Контрольный орган привлекает к участию в контрольном мероприятии по соответствующему виду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независимый орган инспекции-в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саморегулируемую организацию-в отношении контролируемого лица, являющегося членом саморегулируемой организации с обязательным членством (в случае оценки в рамках контрольного мероприятия обязательных требований, контроль за которыми относится к предмету деятельности саморегулируемой организации).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Инспекционный визит проводится в порядке, установленном статьей 70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инспекционного визита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3-6 части 1 статьи 57 и частью 12 статьи 66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Рейдовый осмотр проводится в порядке, установленном статьей 71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рейдового осмотра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3-6 части 1 статьи 57 и частью 12 статьи 66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в результате рейдового осмотра были выявлены нарушения обязательных требований, инспектор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Документарная проверка проводится в порядке, установленном статьей 72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документарной проверки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Внеплановая документарная проверка проводится без согласования с органами прокуратуры.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 Выездная проверка проводится в порядке, установленном статьей 73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выездной проверки могут совершаться следующие контрольные действия: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осмотр;</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опрос;</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3-6 части 1 статьи 57 и частью 12 статьи 66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 Наблюдение за соблюдением обязательных требований (мониторингом безопасности) проводится без взаимодействия с контролируемым лицом в порядке, установленном статьей 74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администрации поселения для принятия решений в соответствии со статьей 60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V. Результаты контрольного мероприятия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поселения мер, предусмотренных пунктом 2 части 2 статьи 90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По окончании проведения контрольного мероприятия составляется акт контрольного мероприятия (далее также-акт).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отбора проб (образцов), испытания или экспертизы.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 Документы, оформляемые контрольным органом при осуществлении муниципального контроля, а также специалистами,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 В случае выявления при проведении контрольного мероприятия нарушений обязательных требований контрольный орган в пределах полномочий, предусмотренных законодательством Российской Федерации, обязана: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выдать после оформления акта контрольного мероприятия должностному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VI. Обжалование решений контрольных органов, действий (бездействия) их должностных лиц</w:t>
      </w:r>
    </w:p>
    <w:p>
      <w:pPr>
        <w:spacing w:after="0" w:line="240" w:lineRule="auto"/>
        <w:ind w:firstLine="709"/>
        <w:jc w:val="center"/>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 Должностные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решений об отнесении объектов контроля к категориям риска;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решений о включении контрольных мероприятий в план проведения плановых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решений, принятых по результатам контрольных мероприятий, в том числе в части сроков исполнения этих решений;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иных решений контрольных органов, действий (бездействия) их должностных лиц.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 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 Жалоба направляется контролируемым лицом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 При подаче жалобы гражданином в форме электронного документа она должна быть подписана простой электронной подписью, либо усиленной квалифицированной электронной подписью. При подаче жалобы организацией в форме электронного документа она должна быть подписана усиленной квалифицированной электронной подписью.</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 В соответствии с порядком рассмотрения жалобы: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жалоба на решение контрольного органа, действия (бездействие) должностного лица рассматривается главой сельского поселения Селиярово;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жалоба на действия (бездействие) главы поселения рассматривается заместителем Главы муниципального образования Ханты-Мансийского автономного округа-Югры, в ведении которого находится контрольный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 Жалоба на решение контрольного органа, действия (бездействие) должностного лица может быть подана в течение тридцати календарных дней со дня, когда контролируемое лицо узнало или должно было узнать о нарушении своих прав.</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65. 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66.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67. Жалоба может содержать ходатайство о приостановлении исполнения обжалуемого решения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68. Контрольный орган в срок не позднее двух рабочих дней со дня регистрации жалобы принимает решение: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 приостановлении исполнения обжалуемого решения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об отказе в приостановлении исполнения обжалуемого решения контрольного органа.</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решении, направляется лицу, подавшему жалобу, в течение одного рабочего дня с момента принятия решения.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 Контрольный орган принимает решение об отказе в рассмотрении жалобы в течение пяти рабочих дней с момента получения жалобы, если: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жалоба подана после истечения срока подачи жалобы и не содержит ходатайства о его восстановлении или в восстановлении пропущенного срока подачи жалобы отказано;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 принятия решения по жалобе от контролируемого лица, ее подавшего, поступило заявление об отзыве жалобы;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имеется решение суда по вопросам, поставленным в жалобе;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ранее в уполномоченный на рассмотрение жалобы орган была подана другая жалоба от того же контролируемого лица по тем же основаниям;</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нарушены требования, установленные частями 1 и 2 статьи 40 Федерального закона от 31.07.2020 № 248-ФЗ.</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70. Жалоба подлежит рассмотрению контрольным органом в срок не более двадцати рабочих дней со дня ее регистрации.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исключительных случаях указанный срок может быть продлен, но не более чем на двадцать рабочих дней.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 Контрольный орган при рассмотрении жалобы использует информационную систему досудебного обжалования контрольной (надзорной) деятельности.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 По итогам рассмотрения жалобы контрольный орган принимает одно из следующих решений: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оставляет жалобу без удовлетворения;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отменяет решение контрольного органа полностью или частично;</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отменяет решение контрольного органа полностью и принимает новое решение;</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признает действия (бездействие) должностного лица контрольного органа незаконными и выносит решение по существу, в том числе об осуществлении при необходимости определенных действий.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 Решение контрольного органа, содержащее обоснование принятого решения, срок и порядок его исполнения, размещается через личные кабинеты контролируемых лиц в государственных информационных системах (при их наличии) или почтовым отправлением (в случае оформления на бумажном носителе) в срок не позднее одного рабочего дня со дня его принятия.</w:t>
      </w:r>
    </w:p>
    <w:p>
      <w:pPr>
        <w:spacing w:after="0" w:line="240" w:lineRule="auto"/>
        <w:ind w:firstLine="709"/>
        <w:jc w:val="both"/>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br w:type="page"/>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Положению об осуществлении</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контроля</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на автомобильном транспорте,</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городском наземном</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электрическом транспорте и</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дорожном хозяйстве</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границах населенных пунктов</w:t>
      </w:r>
    </w:p>
    <w:p>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сельского поселения Селиярово</w:t>
      </w:r>
    </w:p>
    <w:p>
      <w:pPr>
        <w:spacing w:after="0" w:line="240" w:lineRule="auto"/>
        <w:ind w:firstLine="709"/>
        <w:jc w:val="both"/>
        <w:rPr>
          <w:rFonts w:ascii="Times New Roman" w:hAnsi="Times New Roman" w:cs="Times New Roman"/>
          <w:sz w:val="28"/>
          <w:szCs w:val="28"/>
        </w:rPr>
      </w:pPr>
    </w:p>
    <w:p>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ПОКАЗАТЕЛИ РЕЗУЛЬТАТИВНОСТИ И ЭФФЕКТИВНОСТИ ДЛЯ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СЕЛИЯРОВО И ИХ ЦЕЛЕВЫЕ ЗНАЧЕНИЯ</w:t>
      </w:r>
    </w:p>
    <w:p>
      <w:pPr>
        <w:spacing w:after="0" w:line="240" w:lineRule="auto"/>
        <w:ind w:firstLine="709"/>
        <w:jc w:val="both"/>
        <w:rPr>
          <w:rFonts w:ascii="Times New Roman" w:hAnsi="Times New Roman" w:cs="Times New Roman"/>
          <w:sz w:val="28"/>
          <w:szCs w:val="28"/>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результативности и эффективности деятельности контрольного органа в части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Селиярово осуществляется на основе системы показателей результативности и эффективности.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систему показателей результативности и эффективности деятельности контрольных органов входят: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Показателем результативности и эффективности осуществления муниципального контроля являются: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Ключевые показатели и их целевые значения: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Доля устраненных нарушений из числа выявленных нарушений обязательных требований - 70%.</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Доля выполнения плана профилактики на очередной календарный год - 100%.</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Доля отмененных результатов контрольных мероприятий - 0%.</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таких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Индикативные показатели: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осуществлении муниципального контроля устанавливаются следующие индикативные показатели: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количество проведенных контрольных мероприятий без взаимодействия с контролируемыми лицами;</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количество проведенных внеплановых контрольных мероприятий;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количество поступивших возражений в отношении акта контрольного мероприятия;</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количество выданных предписаний об устранении нарушений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количество устраненных нарушений обязательных требований.</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w:t>
      </w:r>
    </w:p>
    <w:sectPr>
      <w:pgSz w:w="11906" w:h="16838"/>
      <w:pgMar w:top="1276" w:right="1274" w:bottom="1134" w:left="156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51"/>
    <w:rsid w:val="00105E0E"/>
    <w:rsid w:val="001233E3"/>
    <w:rsid w:val="001235D1"/>
    <w:rsid w:val="001310B4"/>
    <w:rsid w:val="00165082"/>
    <w:rsid w:val="001D34DB"/>
    <w:rsid w:val="002E06F5"/>
    <w:rsid w:val="002F43D2"/>
    <w:rsid w:val="003807E2"/>
    <w:rsid w:val="00404E51"/>
    <w:rsid w:val="00405219"/>
    <w:rsid w:val="004349DB"/>
    <w:rsid w:val="00523187"/>
    <w:rsid w:val="00594E66"/>
    <w:rsid w:val="00595F25"/>
    <w:rsid w:val="006726A2"/>
    <w:rsid w:val="0078141A"/>
    <w:rsid w:val="008B3BD1"/>
    <w:rsid w:val="00900ED6"/>
    <w:rsid w:val="0098179C"/>
    <w:rsid w:val="009C5709"/>
    <w:rsid w:val="00A353C2"/>
    <w:rsid w:val="00A61365"/>
    <w:rsid w:val="00A617DC"/>
    <w:rsid w:val="00AA3215"/>
    <w:rsid w:val="00AB2790"/>
    <w:rsid w:val="00B44EAA"/>
    <w:rsid w:val="00B63014"/>
    <w:rsid w:val="00C6795C"/>
    <w:rsid w:val="00C96557"/>
    <w:rsid w:val="00D64883"/>
    <w:rsid w:val="00D8241D"/>
    <w:rsid w:val="00DA6A9B"/>
    <w:rsid w:val="00DA6CBE"/>
    <w:rsid w:val="00E22B85"/>
    <w:rsid w:val="00E30661"/>
    <w:rsid w:val="00E36ADD"/>
    <w:rsid w:val="00E442BD"/>
    <w:rsid w:val="00F35C83"/>
    <w:rsid w:val="00F530C6"/>
    <w:rsid w:val="00F535CD"/>
    <w:rsid w:val="00FE43A0"/>
    <w:rsid w:val="177421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uiPriority w:val="99"/>
    <w:pPr>
      <w:spacing w:after="0" w:line="240" w:lineRule="auto"/>
    </w:pPr>
    <w:rPr>
      <w:rFonts w:ascii="Segoe UI" w:hAnsi="Segoe UI" w:cs="Segoe UI"/>
      <w:sz w:val="18"/>
      <w:szCs w:val="18"/>
    </w:rPr>
  </w:style>
  <w:style w:type="paragraph" w:customStyle="1" w:styleId="5">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Текст выноски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Pages>
  <Words>6322</Words>
  <Characters>36042</Characters>
  <Lines>300</Lines>
  <Paragraphs>84</Paragraphs>
  <TotalTime>179</TotalTime>
  <ScaleCrop>false</ScaleCrop>
  <LinksUpToDate>false</LinksUpToDate>
  <CharactersWithSpaces>42280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2022-07-08T07:37:00Z</dcterms:created>
  <dc:creator>Пользователь Windows</dc:creator>
  <cp:lastModifiedBy>admslr</cp:lastModifiedBy>
  <cp:lastPrinted>2022-07-26T11:24:00Z</cp:lastPrinted>
  <dcterms:modified xsi:type="dcterms:W3CDTF">2023-01-19T09:15:21Z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3F9A97BF7399489D9195C77F0ABCC18F</vt:lpwstr>
  </property>
</Properties>
</file>